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操作流程步骤图：</w:t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3675" cy="3705225"/>
            <wp:effectExtent l="19050" t="0" r="2541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551" cy="37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14325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09540" cy="2952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763" cy="295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348" cy="34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0500" cy="3448050"/>
            <wp:effectExtent l="19050" t="0" r="5947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5433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408622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C00000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353250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9230" cy="3857625"/>
            <wp:effectExtent l="19050" t="0" r="7498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86131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327275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359785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1341120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9D1"/>
    <w:rsid w:val="002249D1"/>
    <w:rsid w:val="00283369"/>
    <w:rsid w:val="006A6892"/>
    <w:rsid w:val="00CE58E1"/>
    <w:rsid w:val="00E25C1A"/>
    <w:rsid w:val="531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</Words>
  <Characters>35</Characters>
  <Lines>1</Lines>
  <Paragraphs>1</Paragraphs>
  <TotalTime>0</TotalTime>
  <ScaleCrop>false</ScaleCrop>
  <LinksUpToDate>false</LinksUpToDate>
  <CharactersWithSpaces>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张清彬</dc:creator>
  <cp:lastModifiedBy>蔚蓝的天空</cp:lastModifiedBy>
  <dcterms:modified xsi:type="dcterms:W3CDTF">2018-03-21T02:35:41Z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